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6" w:rsidRDefault="00F3052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F30526" w:rsidRDefault="00F30526">
      <w:pPr>
        <w:pStyle w:val="newncpi"/>
        <w:ind w:firstLine="0"/>
        <w:jc w:val="center"/>
      </w:pPr>
      <w:r>
        <w:rPr>
          <w:rStyle w:val="datepr"/>
        </w:rPr>
        <w:t>14 апреля 2018 г.</w:t>
      </w:r>
      <w:r>
        <w:rPr>
          <w:rStyle w:val="number"/>
        </w:rPr>
        <w:t xml:space="preserve"> № 20</w:t>
      </w:r>
    </w:p>
    <w:p w:rsidR="00F30526" w:rsidRDefault="00F30526">
      <w:pPr>
        <w:pStyle w:val="titlencpi"/>
      </w:pPr>
      <w:r>
        <w:t>О типовых штатах и нормативах численности работников социально-педагогических центров</w:t>
      </w:r>
    </w:p>
    <w:p w:rsidR="00F30526" w:rsidRDefault="00F30526">
      <w:pPr>
        <w:pStyle w:val="preamble"/>
      </w:pPr>
      <w:r>
        <w:t>На основании подпункта 4.6 и абзаца третьего подпункта 4.8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F30526" w:rsidRDefault="00F30526">
      <w:pPr>
        <w:pStyle w:val="point"/>
      </w:pPr>
      <w:r>
        <w:t>1. Установить типовые штаты и нормативы численности работников социально-педагогических центров (далее – типовые штаты и нормативы численности) согласно приложению к настоящему постановлению.</w:t>
      </w:r>
    </w:p>
    <w:p w:rsidR="00F30526" w:rsidRDefault="00F30526">
      <w:pPr>
        <w:pStyle w:val="point"/>
      </w:pPr>
      <w:r>
        <w:t>2. Определить, что:</w:t>
      </w:r>
    </w:p>
    <w:p w:rsidR="00F30526" w:rsidRDefault="00F30526">
      <w:pPr>
        <w:pStyle w:val="underpoint"/>
      </w:pPr>
      <w:r>
        <w:t>2.1. руководители государственных социально-педагогических центров (далее – СПЦ) в пределах выделенных бюджетных ассигнований и средств, получаемых от приносящей доходы деятельности:</w:t>
      </w:r>
    </w:p>
    <w:p w:rsidR="00F30526" w:rsidRDefault="00F30526">
      <w:pPr>
        <w:pStyle w:val="newncpi"/>
      </w:pPr>
      <w:r>
        <w:t>утверждают структуру и штатное расписание по состоянию на 1 января календарного года в соответствии с типовыми штатами и нормативами численности, установленными пунктом 1 настоящего постановления;</w:t>
      </w:r>
    </w:p>
    <w:p w:rsidR="00F30526" w:rsidRDefault="00F30526">
      <w:pPr>
        <w:pStyle w:val="newncpi"/>
      </w:pPr>
      <w:r>
        <w:t>имеют право вносить изменения в структуру и штатную численность СПЦ в пределах штатной численности, рассчитанной в соответствии с типовыми штатами и нормативами численности, и утвержденного в установленном порядке фонда оплаты труда.</w:t>
      </w:r>
    </w:p>
    <w:p w:rsidR="00F30526" w:rsidRDefault="00F30526">
      <w:pPr>
        <w:pStyle w:val="newncpi"/>
      </w:pPr>
      <w:r>
        <w:t>Дополнительная штатная численность вводится в СПЦ сверх штатной численности, рассчитанной в соответствии с типовыми штатами и нормативами численности, по решению местного исполнительного и распорядительного органа, в подчинении которого они находятся.</w:t>
      </w:r>
    </w:p>
    <w:p w:rsidR="00F30526" w:rsidRDefault="00F30526">
      <w:pPr>
        <w:pStyle w:val="newncpi"/>
      </w:pPr>
      <w: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F30526" w:rsidRDefault="00F30526">
      <w:pPr>
        <w:pStyle w:val="newncpi"/>
      </w:pPr>
      <w:r>
        <w:t>Наименование должностей служащих (профессий рабочих) устанавливается в соответствии с Общегосударственным классификатором Республики Беларусь «Занятия», утвержденным постановлением Министерства труда и социальной защиты Республики Беларусь от 24 июля 2017 г. № 33;</w:t>
      </w:r>
    </w:p>
    <w:p w:rsidR="00F30526" w:rsidRDefault="00F30526">
      <w:pPr>
        <w:pStyle w:val="underpoint"/>
      </w:pPr>
      <w:r>
        <w:t>2.2. при применении типовых штатов и нормативов численности учитывается:</w:t>
      </w:r>
    </w:p>
    <w:p w:rsidR="00F30526" w:rsidRDefault="00F30526">
      <w:pPr>
        <w:pStyle w:val="newncpi"/>
      </w:pPr>
      <w:r>
        <w:t>количество воспитанников СПЦ (далее – количество воспитанников);</w:t>
      </w:r>
    </w:p>
    <w:p w:rsidR="00F30526" w:rsidRDefault="00F30526">
      <w:pPr>
        <w:pStyle w:val="newncpi"/>
      </w:pPr>
      <w:r>
        <w:t>количество разновозрастных групп из числа воспитанников (далее – разновозрастные группы);</w:t>
      </w:r>
    </w:p>
    <w:p w:rsidR="00F30526" w:rsidRDefault="00F30526">
      <w:pPr>
        <w:pStyle w:val="newncpi"/>
      </w:pPr>
      <w:r>
        <w:t>количество детей, признанных находящимися в социально опасном положении и состоящих на учете, количество детей, признанных нуждающимися в государственной защите комиссиями по делам несовершеннолетних, состоящих на учете, численность детей-сирот и детей, оставшихся без попечения родителей, находящихся на воспитании в семьях (детский дом семейного типа, приемная семья), количество воспитанников, прибывших за отчетный период в СПЦ (далее – несовершеннолетние, состоящие на профилактическом учете);</w:t>
      </w:r>
    </w:p>
    <w:p w:rsidR="00F30526" w:rsidRDefault="00F30526">
      <w:pPr>
        <w:pStyle w:val="newncpi"/>
      </w:pPr>
      <w:r>
        <w:t>численность работников СПЦ по состоянию на 1 января календарного года.</w:t>
      </w:r>
    </w:p>
    <w:p w:rsidR="00F30526" w:rsidRDefault="00F30526">
      <w:pPr>
        <w:pStyle w:val="newncpi"/>
      </w:pPr>
      <w:r>
        <w:t xml:space="preserve">Для определения численности несовершеннолетних, состоящих на профилактическом учете, используются сводные данные на соответствующей территории, которые отражаются при заполнении формы государственной статистической отчетности 4-расходы на содержание детей (Минобразование) «Отчет о детях, признанных </w:t>
      </w:r>
      <w:r>
        <w:lastRenderedPageBreak/>
        <w:t>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обеспечении», утвержденной постановлением Национального статистического комитета Республики Беларусь от 12 сентября 2016 г. № 122 (Национальный правовой Интернет-портал Республики Беларусь, 27.09.2016, 7/3577) (далее – форма 4-расходы), формы государственной статистической отчетности 1-сд (Минобразование) «Справаздача дзіцячага дома, школы-інтэрната для дзяцей-сірот i дзяцей, якія засталіся без апекі бацькоў, спецыяльнай агульнаадукацыйнай школы-інтэрната, дапаможнай школы-інтэрната, санаторнай школы-інтэрната, сацыяльна-педагагічнага цэнтра, дзіцячай вёскі (гарадка)», утвержденной постановлением Национального статистического комитета Республики Беларусь от 12 сентября 2016 г. № 124 (Национальный правовой Интернет-портал Республики Беларусь, 28.09.2016, 7/3579) (далее – форма 1-сд), формы государственной статистической отчетности 1-опека (Минобразование) «Отчет о выявлении и устройстве детей-сирот и детей, оставшихся без попечения родителей, и некоторых вопросах охраны прав детей и подростков», утвержденной постановлением Национального статистического комитета Республики Беларусь от 29 сентября 2017 г. № 120 (Национальный правовой Интернет-портал Республики Беларусь, 10.10.2017, 7/3902) (далее – форма 1-опека).</w:t>
      </w:r>
    </w:p>
    <w:p w:rsidR="00F30526" w:rsidRDefault="00F30526">
      <w:pPr>
        <w:pStyle w:val="newncpi"/>
      </w:pPr>
      <w:r>
        <w:t>Из формы 4-расходы используются данные отчета за январь–декабрь на конец отчетного периода, из формы 1-опека – данные на конец отчетного периода, из формы 1-сд – данные за отчетный период;</w:t>
      </w:r>
    </w:p>
    <w:p w:rsidR="00F30526" w:rsidRDefault="00F30526">
      <w:pPr>
        <w:pStyle w:val="underpoint"/>
      </w:pPr>
      <w:r>
        <w:t>2.3. нормативы численности рабочих СПЦ, занятых обслуживанием зданий, сооружений и ремонтом оборудования (кроме рабочих, занятых обслуживанием котельных), определяются по каждой профессии в целом по зданию согласно таблицам 2–4 приложения к настоящему постановлению. При этом округление численности рабочих производится в следующем порядке:</w:t>
      </w:r>
    </w:p>
    <w:p w:rsidR="00F30526" w:rsidRDefault="00F30526">
      <w:pPr>
        <w:pStyle w:val="newncpi"/>
      </w:pPr>
      <w:r>
        <w:t>в случае совмещения двух или нескольких профессий – в целом по совмещаемым профессиям;</w:t>
      </w:r>
    </w:p>
    <w:p w:rsidR="00F30526" w:rsidRDefault="00F30526">
      <w:pPr>
        <w:pStyle w:val="newncpi"/>
      </w:pPr>
      <w:r>
        <w:t>при невозможности совмещения – по каждой профессии отдельно или по общей численности рабочих в целом по зданию;</w:t>
      </w:r>
    </w:p>
    <w:p w:rsidR="00F30526" w:rsidRDefault="00F30526">
      <w:pPr>
        <w:pStyle w:val="underpoint"/>
      </w:pPr>
      <w:r>
        <w:t>2.4. нормативы численности рабочих СПЦ, занятых обслуживанием котельных, определяются согласно таблице 5 приложения к настоящему постановлению. Численность рабочих устанавливается на отопительный сезон. При этом из общей численности 1 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F30526" w:rsidRDefault="00F30526">
      <w:pPr>
        <w:pStyle w:val="underpoint"/>
      </w:pPr>
      <w:r>
        <w:t>2.5. количество штатных единиц уборщиков служебных помещений рассчитано на работу в течение одной смены (8 часов).</w:t>
      </w:r>
    </w:p>
    <w:p w:rsidR="00F30526" w:rsidRDefault="00F30526">
      <w:pPr>
        <w:pStyle w:val="newncpi"/>
      </w:pPr>
      <w:r>
        <w:t>При определении размера убираемой площади учитывается площадь пола кабинетов, залов, лестничных клеток, рекреаций и других помещений, требующих ежедневной уборки. Не учитываются площади стен, дверей, подоконников, чердачных и подвальных помещений (кроме случаев, когда в подвальном помещении расположены гардероб и другие помещения, используемые для занятий или требующие регулярной уборки), групповых помещений (раздевальная, групповая, игральная, спальная, туалетная, буфетная комнаты), пищеблока (кроме площадей обеденного зала), помещений для стирки, сушки и хранения белья, хозяйственных кладовых и других помещений, не требующих ежедневной уборки;</w:t>
      </w:r>
    </w:p>
    <w:p w:rsidR="00F30526" w:rsidRDefault="00F30526">
      <w:pPr>
        <w:pStyle w:val="underpoint"/>
      </w:pPr>
      <w:r>
        <w:t>2.6. приведенные в типовых штатах и нормативах численности числовые значения с указанием «до» следует понимать включительно;</w:t>
      </w:r>
    </w:p>
    <w:p w:rsidR="00F30526" w:rsidRDefault="00F30526">
      <w:pPr>
        <w:pStyle w:val="underpoint"/>
      </w:pPr>
      <w:r>
        <w:t xml:space="preserve">2.7. штатная численность работников (кроме воспитателей, помощников воспитателей, поваров, кухонных рабочих, сторожей, лифтеров, машинистов (кочегаров) </w:t>
      </w:r>
      <w:r>
        <w:lastRenderedPageBreak/>
        <w:t>котельной, операторов котельной),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F30526" w:rsidRDefault="00F30526">
      <w:pPr>
        <w:pStyle w:val="newncpi"/>
      </w:pPr>
      <w:r>
        <w:t>итоговые цифры менее 0,13 не учитываются;</w:t>
      </w:r>
    </w:p>
    <w:p w:rsidR="00F30526" w:rsidRDefault="00F30526">
      <w:pPr>
        <w:pStyle w:val="newncpi"/>
      </w:pPr>
      <w:r>
        <w:t>цифры 0,13–0,37 округляются до 0,25;</w:t>
      </w:r>
    </w:p>
    <w:p w:rsidR="00F30526" w:rsidRDefault="00F30526">
      <w:pPr>
        <w:pStyle w:val="newncpi"/>
      </w:pPr>
      <w:r>
        <w:t>цифры 0,38–0,62 округляются до 0,5;</w:t>
      </w:r>
    </w:p>
    <w:p w:rsidR="00F30526" w:rsidRDefault="00F30526">
      <w:pPr>
        <w:pStyle w:val="newncpi"/>
      </w:pPr>
      <w:r>
        <w:t>цифры 0,63–0,87 округляются до 0,75;</w:t>
      </w:r>
    </w:p>
    <w:p w:rsidR="00F30526" w:rsidRDefault="00F30526">
      <w:pPr>
        <w:pStyle w:val="newncpi"/>
      </w:pPr>
      <w:r>
        <w:t>цифры свыше 0,87 округляются до единицы.</w:t>
      </w:r>
    </w:p>
    <w:p w:rsidR="00F30526" w:rsidRDefault="00F30526">
      <w:pPr>
        <w:pStyle w:val="point"/>
      </w:pPr>
      <w:r>
        <w:t>3. Настоящее постановление вступает в силу с 1 июня 2018 г.</w:t>
      </w:r>
    </w:p>
    <w:p w:rsidR="00F30526" w:rsidRDefault="00F30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3052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0526" w:rsidRDefault="00F3052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0526" w:rsidRDefault="00F30526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:rsidR="00F30526" w:rsidRDefault="00F3052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62"/>
      </w:tblGrid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F30526" w:rsidRDefault="00F30526">
            <w:pPr>
              <w:pStyle w:val="agreefio"/>
            </w:pPr>
            <w:r>
              <w:t>В.В.Амарин</w:t>
            </w:r>
          </w:p>
          <w:p w:rsidR="00F30526" w:rsidRDefault="00F30526">
            <w:pPr>
              <w:pStyle w:val="agreedate"/>
            </w:pPr>
            <w:r>
              <w:t>30.03.2018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А.В.Лис</w:t>
            </w:r>
          </w:p>
          <w:p w:rsidR="00F30526" w:rsidRDefault="00F30526">
            <w:pPr>
              <w:pStyle w:val="agreedate"/>
            </w:pPr>
            <w:r>
              <w:t>02.04.2018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Н.Н.Шерстнев</w:t>
            </w:r>
          </w:p>
          <w:p w:rsidR="00F30526" w:rsidRDefault="00F30526">
            <w:pPr>
              <w:pStyle w:val="agreedate"/>
            </w:pPr>
            <w:r>
              <w:t>21.02.2018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А.В.Микалуцкий</w:t>
            </w:r>
          </w:p>
          <w:p w:rsidR="00F30526" w:rsidRDefault="00F30526">
            <w:pPr>
              <w:pStyle w:val="agreedate"/>
            </w:pPr>
            <w:r>
              <w:t>21.03.2018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В.В.Кравцов</w:t>
            </w:r>
          </w:p>
          <w:p w:rsidR="00F30526" w:rsidRDefault="00F30526">
            <w:pPr>
              <w:pStyle w:val="agreedate"/>
            </w:pPr>
            <w:r>
              <w:t>29.03.2018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А.В.Шорец</w:t>
            </w:r>
          </w:p>
          <w:p w:rsidR="00F30526" w:rsidRDefault="00F30526">
            <w:pPr>
              <w:pStyle w:val="agreedate"/>
            </w:pPr>
            <w:r>
              <w:t>02.04.2018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В.В.Доманевский</w:t>
            </w:r>
          </w:p>
          <w:p w:rsidR="00F30526" w:rsidRDefault="00F30526">
            <w:pPr>
              <w:pStyle w:val="agreedate"/>
            </w:pPr>
            <w:r>
              <w:t>27.02.2018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F30526" w:rsidRDefault="00F30526">
            <w:pPr>
              <w:pStyle w:val="agreefio"/>
            </w:pPr>
            <w:r>
              <w:t>А.М.Исаченко</w:t>
            </w:r>
          </w:p>
          <w:p w:rsidR="00F30526" w:rsidRDefault="00F30526">
            <w:pPr>
              <w:pStyle w:val="agreedate"/>
            </w:pPr>
            <w:r>
              <w:t>28.02.2018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</w:tr>
      <w:tr w:rsidR="00F30526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СОГЛАСОВАНО</w:t>
            </w:r>
          </w:p>
          <w:p w:rsidR="00F30526" w:rsidRDefault="00F30526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профессионального союза </w:t>
            </w:r>
            <w:r>
              <w:br/>
              <w:t>работников образования и науки</w:t>
            </w:r>
          </w:p>
          <w:p w:rsidR="00F30526" w:rsidRDefault="00F30526">
            <w:pPr>
              <w:pStyle w:val="agreefio"/>
            </w:pPr>
            <w:r>
              <w:t>А.А.Бойко</w:t>
            </w:r>
          </w:p>
          <w:p w:rsidR="00F30526" w:rsidRDefault="00F30526">
            <w:pPr>
              <w:pStyle w:val="agreedate"/>
            </w:pPr>
            <w:r>
              <w:t>03.04.2018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gree"/>
            </w:pPr>
            <w:r>
              <w:t> </w:t>
            </w:r>
          </w:p>
        </w:tc>
      </w:tr>
    </w:tbl>
    <w:p w:rsidR="00F30526" w:rsidRDefault="00F30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F3052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append1"/>
            </w:pPr>
            <w:r>
              <w:t>Приложение</w:t>
            </w:r>
          </w:p>
          <w:p w:rsidR="00F30526" w:rsidRDefault="00F30526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F30526" w:rsidRDefault="00F30526">
            <w:pPr>
              <w:pStyle w:val="append"/>
            </w:pPr>
            <w:r>
              <w:t>14.04.2018 № 20</w:t>
            </w:r>
          </w:p>
        </w:tc>
      </w:tr>
    </w:tbl>
    <w:p w:rsidR="00F30526" w:rsidRDefault="00F30526">
      <w:pPr>
        <w:pStyle w:val="titlep"/>
      </w:pPr>
      <w:r>
        <w:t>Типовые штаты и нормативы численности работников социально-педагогических центров</w:t>
      </w:r>
    </w:p>
    <w:p w:rsidR="00F30526" w:rsidRDefault="00F30526">
      <w:pPr>
        <w:pStyle w:val="onestring"/>
      </w:pPr>
      <w:r>
        <w:lastRenderedPageBreak/>
        <w:t>Таблица 1</w:t>
      </w:r>
    </w:p>
    <w:p w:rsidR="00F30526" w:rsidRDefault="00F30526">
      <w:pPr>
        <w:pStyle w:val="nonumheader"/>
      </w:pPr>
      <w:r>
        <w:t>Типовые штаты работников социально-педагогических центров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1"/>
        <w:gridCol w:w="3264"/>
        <w:gridCol w:w="1137"/>
        <w:gridCol w:w="4257"/>
      </w:tblGrid>
      <w:tr w:rsidR="00F30526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Наименование должности, профессии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штатных единиц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Условия введения штатных единиц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Директор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Заместитель директора по основной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 при отсутствии детского социального приюта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Заместитель директора по основной деятельности – заведующий детским социальным приютом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Заведующий хозяйством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На СПЦ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Главный бухгалтер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</w:t>
            </w:r>
          </w:p>
          <w:p w:rsidR="00F30526" w:rsidRDefault="00F30526">
            <w:pPr>
              <w:pStyle w:val="table10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Бухгалтер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</w:t>
            </w:r>
          </w:p>
          <w:p w:rsidR="00F30526" w:rsidRDefault="00F30526">
            <w:pPr>
              <w:pStyle w:val="table10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Заведующий отделом (сектором) по основной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Вводится при наличии отдела (сектора) по направлениям деятельности.</w:t>
            </w:r>
          </w:p>
          <w:p w:rsidR="00F30526" w:rsidRDefault="00F30526">
            <w:pPr>
              <w:pStyle w:val="table10"/>
              <w:ind w:firstLine="397"/>
            </w:pPr>
            <w:r>
              <w:t>Должность заведующего отделом вводится при наличии в штате не менее четырех штатных единиц, включая должность заведующего отделом. Должность заведующего сектором вводится при наличии в штате не менее трех штатных единиц, включая должность заведующего сектором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Педагог-психолог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Педагог социальный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Юрисконсульт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На СПЦ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Воспитатель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По расчетному нормативу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Штатная численность воспитателей рассчитывается по формуле</w:t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61950"/>
                  <wp:effectExtent l="0" t="0" r="0" b="0"/>
                  <wp:docPr id="1" name="Рисунок 1" descr="D:\NCPI\EKBD\Texts\w21833046.files\08000001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CPI\EKBD\Texts\w21833046.files\08000001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</w:pPr>
            <w:r>
              <w:t xml:space="preserve">где Ч – численность воспитателей на одну </w:t>
            </w:r>
            <w:r>
              <w:lastRenderedPageBreak/>
              <w:t>разновозрастную группу в дневное время, численность воспитателей на посту в вечернее и ночное время;</w:t>
            </w:r>
          </w:p>
          <w:p w:rsidR="00F30526" w:rsidRDefault="00F30526">
            <w:pPr>
              <w:pStyle w:val="table10"/>
              <w:ind w:firstLine="340"/>
            </w:pPr>
            <w:r>
              <w:t>Т – продолжительность рабочего времени воспитателя в разновозрастной группе (на посту) с учетом предельной ежедневной продолжительности их рабочего времени в неделю в часах;</w:t>
            </w:r>
          </w:p>
          <w:p w:rsidR="00F30526" w:rsidRDefault="00F30526">
            <w:pPr>
              <w:pStyle w:val="table10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> – норма продолжительности рабочего времени воспитателя в неделю в часах.</w:t>
            </w:r>
          </w:p>
          <w:p w:rsidR="00F30526" w:rsidRDefault="00F30526">
            <w:pPr>
              <w:pStyle w:val="table10"/>
              <w:ind w:firstLine="397"/>
            </w:pPr>
            <w:r>
              <w:t>Штатная численность воспитателей вводится:</w:t>
            </w:r>
          </w:p>
          <w:p w:rsidR="00F30526" w:rsidRDefault="00F30526">
            <w:pPr>
              <w:pStyle w:val="table10"/>
              <w:ind w:firstLine="397"/>
            </w:pPr>
            <w:r>
              <w:t>в дневное время на разновозрастную группу исходя из продолжительности их рабочего времени не более 14 часов в сутки;</w:t>
            </w:r>
          </w:p>
          <w:p w:rsidR="00F30526" w:rsidRDefault="00F30526">
            <w:pPr>
              <w:pStyle w:val="table10"/>
              <w:ind w:firstLine="397"/>
            </w:pPr>
            <w:r>
              <w:t>в вечернее и ночное время исходя из продолжительности их рабочего времени не более 10 часов в сутки из расчета одного поста дежурства на каждый этаж либо на каждую изолированную часть этажа спального корпуса.</w:t>
            </w:r>
          </w:p>
          <w:p w:rsidR="00F30526" w:rsidRDefault="00F30526">
            <w:pPr>
              <w:pStyle w:val="table10"/>
              <w:ind w:firstLine="397"/>
            </w:pPr>
            <w:r>
              <w:t>Для сопровождения воспитанников в учреждения образования дополнительно вводится штатная численность воспитателей, которая рассчитывается по формуле</w:t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61950"/>
                  <wp:effectExtent l="0" t="0" r="0" b="0"/>
                  <wp:docPr id="2" name="Рисунок 2" descr="D:\NCPI\EKBD\Texts\w21833046.files\08000002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CPI\EKBD\Texts\w21833046.files\08000002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</w:pPr>
            <w:r>
              <w:t>где Ч – численность воспитателей для сопровождения воспитанников в учреждения образования;</w:t>
            </w:r>
          </w:p>
          <w:p w:rsidR="00F30526" w:rsidRDefault="00F30526">
            <w:pPr>
              <w:pStyle w:val="table10"/>
              <w:ind w:firstLine="340"/>
            </w:pPr>
            <w:r>
              <w:t>Т – продолжительность рабочего времени воспитателя при сопровождении воспитанников в учреждения образования в неделю в часах;</w:t>
            </w:r>
          </w:p>
          <w:p w:rsidR="00F30526" w:rsidRDefault="00F30526">
            <w:pPr>
              <w:pStyle w:val="table10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 – норма продолжительности рабочего времени воспитателя в неделю в часах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lastRenderedPageBreak/>
              <w:t>12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Помощник воспитателя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По расчетному нормативу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Штатная численность помощников воспитателей рассчитывается по формуле</w:t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361950"/>
                  <wp:effectExtent l="0" t="0" r="0" b="0"/>
                  <wp:docPr id="3" name="Рисунок 3" descr="D:\NCPI\EKBD\Texts\w21833046.files\08000003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CPI\EKBD\Texts\w21833046.files\08000003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526" w:rsidRDefault="00F30526">
            <w:pPr>
              <w:pStyle w:val="table10"/>
              <w:ind w:firstLine="397"/>
            </w:pPr>
            <w:r>
              <w:t> </w:t>
            </w:r>
          </w:p>
          <w:p w:rsidR="00F30526" w:rsidRDefault="00F30526">
            <w:pPr>
              <w:pStyle w:val="table10"/>
            </w:pPr>
            <w:r>
              <w:t>где Ч – численность помощников воспитателей в одной разновозрастной группе;</w:t>
            </w:r>
          </w:p>
          <w:p w:rsidR="00F30526" w:rsidRDefault="00F30526">
            <w:pPr>
              <w:pStyle w:val="table10"/>
              <w:ind w:firstLine="340"/>
            </w:pPr>
            <w:r>
              <w:t>Т – продолжительность рабочего времени помощника воспитателя в разновозрастной группе исходя из продолжительности их рабочего времени не более 14 часов в сутки в неделю в часах;</w:t>
            </w:r>
          </w:p>
          <w:p w:rsidR="00F30526" w:rsidRDefault="00F30526">
            <w:pPr>
              <w:pStyle w:val="table10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> – норма продолжительности рабочего времени помощника воспитателя в неделю в часах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Медицинская сестра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Инспектор по кадрам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от 50 до 149;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от 150 и более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Секретарь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На СПЦ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Инструктор по физической культуре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На СПЦ при наличии бассейна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lastRenderedPageBreak/>
              <w:t>17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Оператор хлораторной установки (аппаратчик химводоочистки)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На СПЦ при наличии бассейна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Повар детского питания (повар)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Вводится при организации питания воспитанников структурным подразделением СПЦ (столовой)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Кухонный рабочий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 xml:space="preserve">Вводится при организации питания воспитанников структурным подразделением СПЦ (столовой) 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Медицинская сестра-диетолог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Кладовщик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При наличии детского социального приюта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Рабочий (машинист) по стирке и ремонту спецодежды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При наличии детского социального приюта</w:t>
            </w:r>
          </w:p>
        </w:tc>
      </w:tr>
      <w:tr w:rsidR="00F30526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Водитель (возчик, конюх)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Вводится на каждую единицу транспортного средства (гужевого транспортного средства)</w:t>
            </w:r>
          </w:p>
        </w:tc>
      </w:tr>
    </w:tbl>
    <w:p w:rsidR="00F30526" w:rsidRDefault="00F30526">
      <w:pPr>
        <w:pStyle w:val="newncpi"/>
      </w:pPr>
      <w:r>
        <w:t> </w:t>
      </w:r>
    </w:p>
    <w:p w:rsidR="00F30526" w:rsidRDefault="00F30526">
      <w:pPr>
        <w:pStyle w:val="newncpi"/>
      </w:pPr>
      <w:r>
        <w:t> </w:t>
      </w:r>
    </w:p>
    <w:p w:rsidR="00F30526" w:rsidRDefault="00F30526">
      <w:pPr>
        <w:rPr>
          <w:rFonts w:eastAsia="Times New Roman"/>
        </w:rPr>
        <w:sectPr w:rsidR="00F30526" w:rsidSect="00F30526">
          <w:headerReference w:type="even" r:id="rId8"/>
          <w:headerReference w:type="default" r:id="rId9"/>
          <w:footerReference w:type="first" r:id="rId10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F30526" w:rsidRDefault="00F30526">
      <w:pPr>
        <w:pStyle w:val="newncpi"/>
      </w:pPr>
      <w:r>
        <w:lastRenderedPageBreak/>
        <w:t> </w:t>
      </w:r>
    </w:p>
    <w:p w:rsidR="00F30526" w:rsidRDefault="00F30526">
      <w:pPr>
        <w:pStyle w:val="onestring"/>
      </w:pPr>
      <w:r>
        <w:t>Таблица 2</w:t>
      </w:r>
    </w:p>
    <w:p w:rsidR="00F30526" w:rsidRDefault="00F30526">
      <w:pPr>
        <w:pStyle w:val="nonumheader"/>
      </w:pPr>
      <w:r>
        <w:t>Нормативы численности рабочих по профессиям: слесарь-сантехник, электромонтер по ремонту и обслуживанию электрооборудования, слесарь по контрольно-измерительным приборам и автоматике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931"/>
        <w:gridCol w:w="856"/>
        <w:gridCol w:w="856"/>
        <w:gridCol w:w="856"/>
        <w:gridCol w:w="856"/>
        <w:gridCol w:w="856"/>
        <w:gridCol w:w="856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56"/>
      </w:tblGrid>
      <w:tr w:rsidR="00F30526">
        <w:trPr>
          <w:trHeight w:val="240"/>
        </w:trPr>
        <w:tc>
          <w:tcPr>
            <w:tcW w:w="48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работающих и воспитанников, человек</w:t>
            </w:r>
          </w:p>
        </w:tc>
        <w:tc>
          <w:tcPr>
            <w:tcW w:w="45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Общая площадь здания, кв. м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до 1 500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1 501–2 500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2 501–3 500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3 501–4 500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4 501–5 500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5 501–6 500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6 501–7 500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7 501–8 500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8 501–9 500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9 501–10 500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10 501–11 500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11 501–13 500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13 501–15 500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15 501–17 500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17 501–19 500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19 501–21 500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21 501–23 600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18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До 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101–200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201–300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301–400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401–500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501–600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601–700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701–800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801–900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901–1 000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11,75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1 001–1 100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13,25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1 101–1 500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13,75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14,75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1 501–2 500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13,75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16,50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2 501–3 500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17,25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17,50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17,50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18,50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3 501–4 500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17,25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20,75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4 501–5 500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21,75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21,75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22,00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23,25</w:t>
            </w:r>
          </w:p>
        </w:tc>
      </w:tr>
      <w:tr w:rsidR="00F30526">
        <w:trPr>
          <w:trHeight w:val="240"/>
        </w:trPr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Свыше 5 500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13,25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21,75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24,50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24,50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26,00</w:t>
            </w:r>
          </w:p>
        </w:tc>
      </w:tr>
    </w:tbl>
    <w:p w:rsidR="00F30526" w:rsidRDefault="00F30526">
      <w:pPr>
        <w:pStyle w:val="newncpi"/>
      </w:pPr>
      <w:r>
        <w:t> </w:t>
      </w:r>
    </w:p>
    <w:p w:rsidR="00F30526" w:rsidRDefault="00F30526">
      <w:pPr>
        <w:pStyle w:val="onestring"/>
      </w:pPr>
      <w:r>
        <w:t>Таблица 3</w:t>
      </w:r>
    </w:p>
    <w:p w:rsidR="00F30526" w:rsidRDefault="00F30526">
      <w:pPr>
        <w:pStyle w:val="titlep"/>
      </w:pPr>
      <w:r>
        <w:t>Нормативы численности столяров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83"/>
        <w:gridCol w:w="711"/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32"/>
      </w:tblGrid>
      <w:tr w:rsidR="00F30526">
        <w:trPr>
          <w:trHeight w:val="240"/>
        </w:trPr>
        <w:tc>
          <w:tcPr>
            <w:tcW w:w="61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работающих в здании и воспитанников, человек</w:t>
            </w:r>
          </w:p>
        </w:tc>
        <w:tc>
          <w:tcPr>
            <w:tcW w:w="4389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единиц мебели, шт.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до 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401–600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601–850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851–1 300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1 301–1 800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1 801–2 500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2 501–3 500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3 501–5 000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5 001–7 500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7 501–11 200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11 201–16 800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16 801–25 200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25 201–37 800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37 801–56 700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15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До 100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101–200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201–300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lastRenderedPageBreak/>
              <w:t xml:space="preserve">301–400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401–500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501–600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601–700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701–800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801–900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901–1 000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14,50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1 001–1 100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14,75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1 101–1 500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15,00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1 501–2 500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11,75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15,25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2 501–3 500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15,50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3 501–4 500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16,00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4 501–5 500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16,25</w:t>
            </w:r>
          </w:p>
        </w:tc>
      </w:tr>
      <w:tr w:rsidR="00F30526">
        <w:trPr>
          <w:trHeight w:val="240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Свыше 5 500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12,75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16,50</w:t>
            </w:r>
          </w:p>
        </w:tc>
      </w:tr>
    </w:tbl>
    <w:p w:rsidR="00F30526" w:rsidRDefault="00F30526">
      <w:pPr>
        <w:pStyle w:val="newncpi"/>
      </w:pPr>
      <w:r>
        <w:t> </w:t>
      </w:r>
    </w:p>
    <w:p w:rsidR="00F30526" w:rsidRDefault="00F30526">
      <w:pPr>
        <w:pStyle w:val="newncpi"/>
      </w:pPr>
      <w:r>
        <w:t> </w:t>
      </w:r>
    </w:p>
    <w:p w:rsidR="00F30526" w:rsidRDefault="00F30526">
      <w:pPr>
        <w:rPr>
          <w:rFonts w:eastAsia="Times New Roman"/>
        </w:rPr>
        <w:sectPr w:rsidR="00F30526" w:rsidSect="00F30526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F30526" w:rsidRDefault="00F30526">
      <w:pPr>
        <w:pStyle w:val="newncpi"/>
      </w:pPr>
      <w:r>
        <w:lastRenderedPageBreak/>
        <w:t> </w:t>
      </w:r>
    </w:p>
    <w:p w:rsidR="00F30526" w:rsidRDefault="00F30526">
      <w:pPr>
        <w:pStyle w:val="onestring"/>
      </w:pPr>
      <w:r>
        <w:t>Таблица 4</w:t>
      </w:r>
    </w:p>
    <w:p w:rsidR="00F30526" w:rsidRDefault="00F30526">
      <w:pPr>
        <w:pStyle w:val="nonumheader"/>
      </w:pPr>
      <w:r>
        <w:t>Нормативы численности рабочих СПЦ, занятых обслуживанием зданий, сооружений и ремонтом оборудования (кроме рабочих, занятых обслуживанием котельных)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2415"/>
        <w:gridCol w:w="1562"/>
        <w:gridCol w:w="4826"/>
      </w:tblGrid>
      <w:tr w:rsidR="00F30526">
        <w:trPr>
          <w:trHeight w:val="238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Наименование профессии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штатных единиц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Условия введения штатных единиц</w:t>
            </w:r>
          </w:p>
        </w:tc>
      </w:tr>
      <w:tr w:rsidR="00F30526">
        <w:trPr>
          <w:trHeight w:val="238"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Гардеробщик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в смену на один гардероб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Устанавливается на круглый год при наличии мест в каждом гардеробе СПЦ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до 100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101–200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201–300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301–400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401–500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1,81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501–600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Истопник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СПЦ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F30526">
        <w:trPr>
          <w:trHeight w:val="238"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Лифтер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При сопровождении кабины лифта – в смену на 1 лифт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При самостоятельном пользовании лифтами – в смену на 1 пост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соответствии с таблицей 2 настоящего приложения.</w:t>
            </w:r>
          </w:p>
          <w:p w:rsidR="00F30526" w:rsidRDefault="00F30526">
            <w:pPr>
              <w:pStyle w:val="table10"/>
              <w:ind w:firstLine="397"/>
            </w:pPr>
            <w:r>
              <w:t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СПЦ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Столяр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соответствии с таблицей 3 настоящего приложения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Сторож (вахтер)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смену на пост. Расчет штатной численности производится с учетом годового баланса рабочего времени</w:t>
            </w:r>
          </w:p>
        </w:tc>
      </w:tr>
      <w:tr w:rsidR="00F30526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Уборщик служебных помещений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Численность уборщиков служебных помещений СПЦ вводится из расчета 1 штатная единица на 250 кв. м убираемой площади (без учета площади крытого плавательного бассейна), но не менее 0,5 штатной единицы на СПЦ.</w:t>
            </w:r>
          </w:p>
          <w:p w:rsidR="00F30526" w:rsidRDefault="00F30526">
            <w:pPr>
              <w:pStyle w:val="table10"/>
              <w:ind w:firstLine="397"/>
            </w:pPr>
            <w:r>
              <w:t>В СПЦ, имеющих крытые плавательные бассейны, вводится дополнительно из расчета 0,5 штатной единицы на 250 кв. м убираемой площади помещений плавательных бассейнов</w:t>
            </w:r>
          </w:p>
        </w:tc>
      </w:tr>
      <w:tr w:rsidR="00F30526">
        <w:trPr>
          <w:trHeight w:val="238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Дворник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СПЦ в летний период из расчета: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 – территория с усовершенствованным покрытием) – 4400 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территория с неусовершенствованным покрытием: булыжным, осколочным, щебеночным, в том числе и </w:t>
            </w:r>
            <w:r>
              <w:lastRenderedPageBreak/>
              <w:t xml:space="preserve">обработанным битумом гравийным, деревянным, дощатым и другим покрытием (далее – территория с неусовершенствованным покрытием) – 4 100 кв. м 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без покрытия – 5 500 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газонов – 8 400 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ind w:firstLine="397"/>
            </w:pPr>
            <w:r>
              <w:t>В СПЦ в зимний период из расчета: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с усовершенствованным покрытием – 4 000 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с неусовершенствованным покрытием – 3 800 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без покрытия – 5 500 кв. м</w:t>
            </w:r>
          </w:p>
        </w:tc>
      </w:tr>
      <w:tr w:rsidR="00F305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территория газонов – 10 000 кв. м</w:t>
            </w:r>
          </w:p>
        </w:tc>
      </w:tr>
    </w:tbl>
    <w:p w:rsidR="00F30526" w:rsidRDefault="00F30526">
      <w:pPr>
        <w:pStyle w:val="newncpi"/>
      </w:pPr>
      <w:r>
        <w:t> </w:t>
      </w:r>
    </w:p>
    <w:p w:rsidR="00F30526" w:rsidRDefault="00F30526">
      <w:pPr>
        <w:pStyle w:val="onestring"/>
      </w:pPr>
      <w:r>
        <w:t>Таблица 5</w:t>
      </w:r>
    </w:p>
    <w:p w:rsidR="00F30526" w:rsidRDefault="00F30526">
      <w:pPr>
        <w:pStyle w:val="nonumheader"/>
      </w:pPr>
      <w:r>
        <w:t>Нормативы численности рабочих, занятых обслуживанием котельных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2700"/>
        <w:gridCol w:w="1705"/>
        <w:gridCol w:w="4541"/>
      </w:tblGrid>
      <w:tr w:rsidR="00F30526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Наименование профессии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Количество штатных единиц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0526" w:rsidRDefault="00F30526">
            <w:pPr>
              <w:pStyle w:val="table10"/>
              <w:jc w:val="center"/>
            </w:pPr>
            <w:r>
              <w:t>Условия введения штатных единиц</w:t>
            </w:r>
          </w:p>
        </w:tc>
      </w:tr>
      <w:tr w:rsidR="00F30526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В смену 1,0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Для котельных, работающих на твердом топливе</w:t>
            </w:r>
          </w:p>
        </w:tc>
      </w:tr>
      <w:tr w:rsidR="00F30526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Оператор котельной (при работе на жидком и газообразном топливе или электронагреве)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В смену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Количество котлов/суммарная производительность котлов, Гкал/ч: 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1/0,1–4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2/0,1–4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3/0,1–4; 1/4,1–20; 1/20,1–150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4/0,1–4; 2/4,1–20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5–10/0,1–4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3–10/4,1–20; 2–5/20,1–150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6–10/20,1–150</w:t>
            </w:r>
          </w:p>
        </w:tc>
      </w:tr>
      <w:tr w:rsidR="00F30526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Подсобный рабочий котельной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В смену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 xml:space="preserve">Количество котлов/количество удаляемого шлака и золы в смену, тонн 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до 5/до 1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до 10/до 1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до 5/до 2</w:t>
            </w:r>
          </w:p>
        </w:tc>
      </w:tr>
      <w:tr w:rsidR="00F30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6" w:rsidRDefault="00F305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526" w:rsidRDefault="00F30526">
            <w:pPr>
              <w:pStyle w:val="table10"/>
            </w:pPr>
            <w:r>
              <w:t>до 10/до 2</w:t>
            </w:r>
          </w:p>
        </w:tc>
      </w:tr>
    </w:tbl>
    <w:p w:rsidR="00F30526" w:rsidRDefault="00F30526">
      <w:pPr>
        <w:pStyle w:val="newncpi"/>
      </w:pPr>
      <w:r>
        <w:t> </w:t>
      </w:r>
    </w:p>
    <w:p w:rsidR="00484C09" w:rsidRDefault="00484C09"/>
    <w:sectPr w:rsidR="00484C09" w:rsidSect="00F30526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D2" w:rsidRDefault="008562D2" w:rsidP="00F30526">
      <w:pPr>
        <w:spacing w:after="0" w:line="240" w:lineRule="auto"/>
      </w:pPr>
      <w:r>
        <w:separator/>
      </w:r>
    </w:p>
  </w:endnote>
  <w:endnote w:type="continuationSeparator" w:id="0">
    <w:p w:rsidR="008562D2" w:rsidRDefault="008562D2" w:rsidP="00F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30526" w:rsidTr="00F30526">
      <w:tc>
        <w:tcPr>
          <w:tcW w:w="1800" w:type="dxa"/>
          <w:shd w:val="clear" w:color="auto" w:fill="auto"/>
          <w:vAlign w:val="center"/>
        </w:tcPr>
        <w:p w:rsidR="00F30526" w:rsidRDefault="00F3052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28D41E0" wp14:editId="602512A1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30526" w:rsidRDefault="00F3052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30526" w:rsidRDefault="00F3052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F30526" w:rsidRPr="00F30526" w:rsidRDefault="00F3052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30526" w:rsidRDefault="00F305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D2" w:rsidRDefault="008562D2" w:rsidP="00F30526">
      <w:pPr>
        <w:spacing w:after="0" w:line="240" w:lineRule="auto"/>
      </w:pPr>
      <w:r>
        <w:separator/>
      </w:r>
    </w:p>
  </w:footnote>
  <w:footnote w:type="continuationSeparator" w:id="0">
    <w:p w:rsidR="008562D2" w:rsidRDefault="008562D2" w:rsidP="00F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6" w:rsidRDefault="00F30526" w:rsidP="005061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0526" w:rsidRDefault="00F30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6" w:rsidRPr="00F30526" w:rsidRDefault="00F30526" w:rsidP="0050616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30526">
      <w:rPr>
        <w:rStyle w:val="a9"/>
        <w:rFonts w:ascii="Times New Roman" w:hAnsi="Times New Roman" w:cs="Times New Roman"/>
        <w:sz w:val="24"/>
      </w:rPr>
      <w:fldChar w:fldCharType="begin"/>
    </w:r>
    <w:r w:rsidRPr="00F3052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3052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F30526">
      <w:rPr>
        <w:rStyle w:val="a9"/>
        <w:rFonts w:ascii="Times New Roman" w:hAnsi="Times New Roman" w:cs="Times New Roman"/>
        <w:sz w:val="24"/>
      </w:rPr>
      <w:fldChar w:fldCharType="end"/>
    </w:r>
  </w:p>
  <w:p w:rsidR="00F30526" w:rsidRPr="00F30526" w:rsidRDefault="00F30526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6"/>
    <w:rsid w:val="00484C09"/>
    <w:rsid w:val="008562D2"/>
    <w:rsid w:val="00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2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30526"/>
    <w:rPr>
      <w:color w:val="154C94"/>
      <w:u w:val="single"/>
    </w:rPr>
  </w:style>
  <w:style w:type="paragraph" w:customStyle="1" w:styleId="part">
    <w:name w:val="part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3052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305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305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3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3052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05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3052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3052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3052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3052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052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052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3052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3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3052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3052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3052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3052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3052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3052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3052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3052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3052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3052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3052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3052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3052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3052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3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3052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052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3052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305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052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3052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30526"/>
    <w:rPr>
      <w:rFonts w:ascii="Symbol" w:hAnsi="Symbol" w:hint="default"/>
    </w:rPr>
  </w:style>
  <w:style w:type="character" w:customStyle="1" w:styleId="onewind3">
    <w:name w:val="onewind3"/>
    <w:basedOn w:val="a0"/>
    <w:rsid w:val="00F30526"/>
    <w:rPr>
      <w:rFonts w:ascii="Wingdings 3" w:hAnsi="Wingdings 3" w:hint="default"/>
    </w:rPr>
  </w:style>
  <w:style w:type="character" w:customStyle="1" w:styleId="onewind2">
    <w:name w:val="onewind2"/>
    <w:basedOn w:val="a0"/>
    <w:rsid w:val="00F30526"/>
    <w:rPr>
      <w:rFonts w:ascii="Wingdings 2" w:hAnsi="Wingdings 2" w:hint="default"/>
    </w:rPr>
  </w:style>
  <w:style w:type="character" w:customStyle="1" w:styleId="onewind">
    <w:name w:val="onewind"/>
    <w:basedOn w:val="a0"/>
    <w:rsid w:val="00F30526"/>
    <w:rPr>
      <w:rFonts w:ascii="Wingdings" w:hAnsi="Wingdings" w:hint="default"/>
    </w:rPr>
  </w:style>
  <w:style w:type="character" w:customStyle="1" w:styleId="rednoun">
    <w:name w:val="rednoun"/>
    <w:basedOn w:val="a0"/>
    <w:rsid w:val="00F30526"/>
  </w:style>
  <w:style w:type="character" w:customStyle="1" w:styleId="post">
    <w:name w:val="post"/>
    <w:basedOn w:val="a0"/>
    <w:rsid w:val="00F305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05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3052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3052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30526"/>
    <w:rPr>
      <w:rFonts w:ascii="Arial" w:hAnsi="Arial" w:cs="Arial" w:hint="default"/>
    </w:rPr>
  </w:style>
  <w:style w:type="character" w:customStyle="1" w:styleId="snoskiindex">
    <w:name w:val="snoskiindex"/>
    <w:basedOn w:val="a0"/>
    <w:rsid w:val="00F3052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3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526"/>
  </w:style>
  <w:style w:type="paragraph" w:styleId="a7">
    <w:name w:val="footer"/>
    <w:basedOn w:val="a"/>
    <w:link w:val="a8"/>
    <w:uiPriority w:val="99"/>
    <w:unhideWhenUsed/>
    <w:rsid w:val="00F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526"/>
  </w:style>
  <w:style w:type="character" w:styleId="a9">
    <w:name w:val="page number"/>
    <w:basedOn w:val="a0"/>
    <w:uiPriority w:val="99"/>
    <w:semiHidden/>
    <w:unhideWhenUsed/>
    <w:rsid w:val="00F30526"/>
  </w:style>
  <w:style w:type="table" w:styleId="aa">
    <w:name w:val="Table Grid"/>
    <w:basedOn w:val="a1"/>
    <w:uiPriority w:val="59"/>
    <w:rsid w:val="00F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2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30526"/>
    <w:rPr>
      <w:color w:val="154C94"/>
      <w:u w:val="single"/>
    </w:rPr>
  </w:style>
  <w:style w:type="paragraph" w:customStyle="1" w:styleId="part">
    <w:name w:val="part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3052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305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305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3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3052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05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3052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3052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3052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3052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052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052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3052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3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3052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3052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3052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3052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3052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3052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3052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3052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3052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3052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3052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3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3052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3052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3052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3052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3052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3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3052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3052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3052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3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3052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052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3052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305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052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3052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3052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30526"/>
    <w:rPr>
      <w:rFonts w:ascii="Symbol" w:hAnsi="Symbol" w:hint="default"/>
    </w:rPr>
  </w:style>
  <w:style w:type="character" w:customStyle="1" w:styleId="onewind3">
    <w:name w:val="onewind3"/>
    <w:basedOn w:val="a0"/>
    <w:rsid w:val="00F30526"/>
    <w:rPr>
      <w:rFonts w:ascii="Wingdings 3" w:hAnsi="Wingdings 3" w:hint="default"/>
    </w:rPr>
  </w:style>
  <w:style w:type="character" w:customStyle="1" w:styleId="onewind2">
    <w:name w:val="onewind2"/>
    <w:basedOn w:val="a0"/>
    <w:rsid w:val="00F30526"/>
    <w:rPr>
      <w:rFonts w:ascii="Wingdings 2" w:hAnsi="Wingdings 2" w:hint="default"/>
    </w:rPr>
  </w:style>
  <w:style w:type="character" w:customStyle="1" w:styleId="onewind">
    <w:name w:val="onewind"/>
    <w:basedOn w:val="a0"/>
    <w:rsid w:val="00F30526"/>
    <w:rPr>
      <w:rFonts w:ascii="Wingdings" w:hAnsi="Wingdings" w:hint="default"/>
    </w:rPr>
  </w:style>
  <w:style w:type="character" w:customStyle="1" w:styleId="rednoun">
    <w:name w:val="rednoun"/>
    <w:basedOn w:val="a0"/>
    <w:rsid w:val="00F30526"/>
  </w:style>
  <w:style w:type="character" w:customStyle="1" w:styleId="post">
    <w:name w:val="post"/>
    <w:basedOn w:val="a0"/>
    <w:rsid w:val="00F305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05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3052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3052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30526"/>
    <w:rPr>
      <w:rFonts w:ascii="Arial" w:hAnsi="Arial" w:cs="Arial" w:hint="default"/>
    </w:rPr>
  </w:style>
  <w:style w:type="character" w:customStyle="1" w:styleId="snoskiindex">
    <w:name w:val="snoskiindex"/>
    <w:basedOn w:val="a0"/>
    <w:rsid w:val="00F3052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3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526"/>
  </w:style>
  <w:style w:type="paragraph" w:styleId="a7">
    <w:name w:val="footer"/>
    <w:basedOn w:val="a"/>
    <w:link w:val="a8"/>
    <w:uiPriority w:val="99"/>
    <w:unhideWhenUsed/>
    <w:rsid w:val="00F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526"/>
  </w:style>
  <w:style w:type="character" w:styleId="a9">
    <w:name w:val="page number"/>
    <w:basedOn w:val="a0"/>
    <w:uiPriority w:val="99"/>
    <w:semiHidden/>
    <w:unhideWhenUsed/>
    <w:rsid w:val="00F30526"/>
  </w:style>
  <w:style w:type="table" w:styleId="aa">
    <w:name w:val="Table Grid"/>
    <w:basedOn w:val="a1"/>
    <w:uiPriority w:val="59"/>
    <w:rsid w:val="00F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2818</Words>
  <Characters>17815</Characters>
  <Application>Microsoft Office Word</Application>
  <DocSecurity>0</DocSecurity>
  <Lines>1370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2021-07-14T09:04:00Z</dcterms:created>
  <dcterms:modified xsi:type="dcterms:W3CDTF">2021-07-14T09:05:00Z</dcterms:modified>
</cp:coreProperties>
</file>